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Федеральное государственное бюджетное учреждение</w:t>
        <w:br/>
        <w:t>«Санкт-Петербургский</w:t>
        <w:br/>
        <w:t>научно-исследовательский институт фтизиопульмонологии»</w:t>
        <w:br/>
        <w:t>Министерства здравоохранения Российской Федерации</w:t>
        <w:br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(ФГБУ «СПб НИИФ» Минздрава России)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Место нахождения: 191036, Российская Федерация, Санкт-Петербург, Лиговский пр., д.2-4 ИНН 7815022288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телефон:+7 (812) 579 25 54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40" w:right="0" w:firstLine="0"/>
        <w:jc w:val="left"/>
        <w:rPr>
          <w:sz w:val="28"/>
          <w:szCs w:val="28"/>
        </w:rPr>
      </w:pP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«Утверждаю»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40" w:right="0" w:firstLine="0"/>
        <w:jc w:val="left"/>
        <w:rPr>
          <w:sz w:val="28"/>
          <w:szCs w:val="28"/>
        </w:rPr>
      </w:pP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Директор ФГБУ «СПб НИИФ» Минздрава России</w:t>
      </w:r>
    </w:p>
    <w:p>
      <w:pPr>
        <w:widowControl w:val="0"/>
        <w:spacing w:line="1" w:lineRule="exact"/>
      </w:pPr>
      <w:r>
        <w:drawing>
          <wp:anchor distT="12700" distB="0" distL="0" distR="0" simplePos="0" relativeHeight="125829378" behindDoc="0" locked="0" layoutInCell="1" allowOverlap="1">
            <wp:simplePos x="0" y="0"/>
            <wp:positionH relativeFrom="page">
              <wp:posOffset>3465830</wp:posOffset>
            </wp:positionH>
            <wp:positionV relativeFrom="paragraph">
              <wp:posOffset>12700</wp:posOffset>
            </wp:positionV>
            <wp:extent cx="1609090" cy="157861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09090" cy="15786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35330" distB="433070" distL="0" distR="0" simplePos="0" relativeHeight="125829379" behindDoc="0" locked="0" layoutInCell="1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735330</wp:posOffset>
                </wp:positionV>
                <wp:extent cx="1258570" cy="4203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857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П.К. Яблонский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201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.19999999999999pt;margin-top:57.899999999999999pt;width:99.100000000000009pt;height:33.100000000000001pt;z-index:-125829374;mso-wrap-distance-left:0;mso-wrap-distance-top:57.899999999999999pt;mso-wrap-distance-right:0;mso-wrap-distance-bottom:34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П.К. Яблонский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201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96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ПОЛОЖЕНИЕ</w:t>
        <w:br/>
        <w:t>об организации образовательного процесса для инвалидов и лиц с</w:t>
        <w:br/>
        <w:t>ограниченными возможностями здоровья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</w:rPr>
        <w:t>Санкт-Петербург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</w:rPr>
        <w:t>2015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87" w:val="left"/>
        </w:tabs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bookmarkStart w:id="3" w:name="bookmark3"/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Общие положения</w:t>
      </w:r>
      <w:bookmarkEnd w:id="0"/>
      <w:bookmarkEnd w:id="1"/>
      <w:bookmarkEnd w:id="3"/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 w:line="290" w:lineRule="auto"/>
        <w:ind w:left="0" w:right="0" w:firstLine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Введено впервые.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 w:line="290" w:lineRule="auto"/>
        <w:ind w:left="0" w:right="0" w:firstLine="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Настоящее Положение разработано в соответствии с: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2" w:val="left"/>
        </w:tabs>
        <w:bidi w:val="0"/>
        <w:spacing w:before="0" w:after="0" w:line="290" w:lineRule="auto"/>
        <w:ind w:left="0" w:right="0" w:firstLine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Федеральным законом от 29.12.2012 №273-Ф3 «Об образовании в Российской Федерации»;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2" w:val="left"/>
        </w:tabs>
        <w:bidi w:val="0"/>
        <w:spacing w:before="0" w:after="0" w:line="290" w:lineRule="auto"/>
        <w:ind w:left="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Государственными образовательными стандартами высшего профессионального образования по специальностям и направлениям высшего профессионального образования,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2" w:val="left"/>
        </w:tabs>
        <w:bidi w:val="0"/>
        <w:spacing w:before="0" w:after="300" w:line="290" w:lineRule="auto"/>
        <w:ind w:left="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 xml:space="preserve">Приказом Минобрнауки России от 19.12.2013 </w:t>
      </w:r>
      <w:r>
        <w:rPr>
          <w:color w:val="000000"/>
          <w:spacing w:val="0"/>
          <w:w w:val="100"/>
          <w:position w:val="0"/>
        </w:rPr>
        <w:t xml:space="preserve">N1367 </w:t>
      </w:r>
      <w:r>
        <w:rPr>
          <w:color w:val="000000"/>
          <w:spacing w:val="0"/>
          <w:w w:val="100"/>
          <w:position w:val="0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81" w:val="left"/>
        </w:tabs>
        <w:bidi w:val="0"/>
        <w:spacing w:before="0" w:after="400" w:line="209" w:lineRule="auto"/>
        <w:ind w:left="3540" w:right="0" w:hanging="3060"/>
        <w:jc w:val="both"/>
      </w:pPr>
      <w:bookmarkStart w:id="10" w:name="bookmark10"/>
      <w:bookmarkStart w:id="11" w:name="bookmark11"/>
      <w:bookmarkStart w:id="12" w:name="bookmark12"/>
      <w:bookmarkStart w:id="9" w:name="bookmark9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Задачи по организации обучения инвалидов и лиц с ограниченными возможностями здоровья</w:t>
      </w:r>
      <w:bookmarkEnd w:id="10"/>
      <w:bookmarkEnd w:id="12"/>
      <w:bookmarkEnd w:id="9"/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Создание надлежащих условий для получения инвалидами и лицами с ограниченными возможностями здоровья высшего профессионального образования;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Социально-бытовая поддержка инвалидов и лиц с ограниченными возможностями здоровья;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Сопровождение инклюзивного обучения инвалидов и лиц с ограниченными возможностями здоровья;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Социально-педагогическое участие в социокультурной реабилитации инвалидов и лиц с ограниченными возможностями здоровья;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Разработка учебно-методических материалов, адаптированных к возможностям инвалидов и лиц с ограниченными возможностями здоровья;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0" w:right="0" w:firstLine="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Совершенствование профессиональной компетентности профессорско- преподавательских кадров, работающих с инвалидами и лицами с ограниченными возможностями здоровья;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работающих с инвалидами и лицами с ограниченными возможностями здоровья;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Решение вопросов развития и обслуживания информационно-технологической базы инклюзивного обучения, программ дистанционного обучения инвалидов и лиц с ограниченными возможностями здоровья;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0" w:right="0" w:firstLine="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Ведение специализированного учета инвалидов и лиц с ограниченными возможностями здоровья на этапах их поступления, обучения;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300"/>
        <w:ind w:left="0" w:right="0" w:firstLine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Содействие в трудоустройстве инвалидов и лиц с ограниченными возможностями здоровья.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400" w:line="240" w:lineRule="auto"/>
        <w:ind w:left="1880" w:right="0" w:hanging="1640"/>
        <w:jc w:val="both"/>
      </w:pPr>
      <w:bookmarkStart w:id="22" w:name="bookmark22"/>
      <w:bookmarkStart w:id="23" w:name="bookmark23"/>
      <w:bookmarkStart w:id="24" w:name="bookmark24"/>
      <w:bookmarkStart w:id="25" w:name="bookmark25"/>
      <w:bookmarkEnd w:id="24"/>
      <w:r>
        <w:rPr>
          <w:color w:val="000000"/>
          <w:spacing w:val="0"/>
          <w:w w:val="100"/>
          <w:position w:val="0"/>
          <w:sz w:val="24"/>
          <w:szCs w:val="24"/>
        </w:rPr>
        <w:t>Содержание и организация образовательного процесса для инвалидов и лиц с ограниченными возможностями здоровья</w:t>
      </w:r>
      <w:bookmarkEnd w:id="22"/>
      <w:bookmarkEnd w:id="23"/>
      <w:bookmarkEnd w:id="25"/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 w:line="286" w:lineRule="auto"/>
        <w:ind w:left="0" w:right="0" w:firstLine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Образовательный процесс для инвалидов и лиц с ограниченными возможностями здоровья включает теоретическое обучение, все виды практик, воспитательную работу, мероприятия по социально</w:t>
        <w:softHyphen/>
        <w:t>педагогическому сопровождению инвалидов и лиц с ограниченными возможностями здоровья учетом их возрастных и индивидуальных особенностей.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 w:line="286" w:lineRule="auto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Содержание образования и организация образовательного процесса регламентируется учебными планами, календарным учебным графиком, рабочими программами дисциплин, программами практик, методическими материалами, расписанием занятий, разработанными ФГБУ «СПб НИИФ» Минздрава России самостоятельно с учетом федеральных государственных образовательных стандартов высшего образования.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0" w:line="286" w:lineRule="auto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Для лиц с ограниченными возможностями здоровья проводятся регулярные профилактические мероприятия, направленные на сохранение их здоровья (валеопаузы, беседы, акции и др.).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56" w:val="left"/>
        </w:tabs>
        <w:bidi w:val="0"/>
        <w:spacing w:before="0" w:after="300" w:line="286" w:lineRule="auto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ФГБУ «СПб НИИФ» Минздрава России самостоятелен в выборе формирования фонда оценочных средств, формы, порядка, периодичности текущего контроля успеваемости и промежуточной аттестации, обеспечивающих получение инвалидами и лицами с ограниченными возможностями здоровья высшего образования.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218" w:val="left"/>
        </w:tabs>
        <w:bidi w:val="0"/>
        <w:spacing w:before="0" w:after="40" w:line="240" w:lineRule="auto"/>
        <w:ind w:left="460" w:right="0" w:firstLine="380"/>
        <w:jc w:val="both"/>
      </w:pPr>
      <w:bookmarkStart w:id="30" w:name="bookmark30"/>
      <w:bookmarkStart w:id="31" w:name="bookmark31"/>
      <w:bookmarkStart w:id="32" w:name="bookmark32"/>
      <w:bookmarkStart w:id="33" w:name="bookmark33"/>
      <w:bookmarkEnd w:id="32"/>
      <w:r>
        <w:rPr>
          <w:color w:val="000000"/>
          <w:spacing w:val="0"/>
          <w:w w:val="100"/>
          <w:position w:val="0"/>
          <w:sz w:val="24"/>
          <w:szCs w:val="24"/>
        </w:rPr>
        <w:t>Условия, обеспечивающие инвалидам и лицам с ограниченными возможностями здоровья равные возможности для обучения в ФГБУ «СПб НИИФ» Минздрава России</w:t>
      </w:r>
      <w:bookmarkEnd w:id="30"/>
      <w:bookmarkEnd w:id="31"/>
      <w:bookmarkEnd w:id="33"/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0" w:val="left"/>
        </w:tabs>
        <w:bidi w:val="0"/>
        <w:spacing w:before="0" w:after="0"/>
        <w:ind w:left="160" w:right="0" w:firstLine="2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Обучение инвалидов и лиц с ограниченными возможностями здоровья по выбранному направлению подготовки осуществляется с учетом особенностей психофизического развития, индивидуальных возможностей и состояния здоровья.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0" w:val="left"/>
        </w:tabs>
        <w:bidi w:val="0"/>
        <w:spacing w:before="0" w:after="0"/>
        <w:ind w:left="160" w:right="0" w:firstLine="2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ФГБУ «СПб НИИФ» Минздрава России обеспечивает комплексное сопровождение (организационно</w:t>
        <w:softHyphen/>
        <w:t>педагогическое, психолого-педагогическое, медико-оздоровительное, социальное) образовательного процесса инвалидов и лиц с ограниченными возможностями здоровья в соответствии с рекомендациями службы медико-социальной экспертизы или психолого-педагогической комиссии.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0" w:val="left"/>
        </w:tabs>
        <w:bidi w:val="0"/>
        <w:spacing w:before="0" w:after="0"/>
        <w:ind w:left="160" w:right="0" w:firstLine="2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Организационно-педагогическое сопровождение осуществляется в соответствии с графиком учебного процесса. Оно включает в себя организацию доступа инвалидов и лиц с ограниченными возможностями здоровья к учебно-методическим материалам и помощь им в организации самостоятельной работы.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0" w:val="left"/>
        </w:tabs>
        <w:bidi w:val="0"/>
        <w:spacing w:before="0" w:after="0"/>
        <w:ind w:left="160" w:right="0" w:firstLine="2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Психолого-педагогическое сопровождение направлено на изучение, развитие и коррекцию личности инвалида или лица с ограниченными возможностями здоровья, его профессиональное становление.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0" w:val="left"/>
        </w:tabs>
        <w:bidi w:val="0"/>
        <w:spacing w:before="0" w:after="0"/>
        <w:ind w:left="160" w:right="0" w:firstLine="2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Медико-оздоровительное сопровождение включает диагностику физического состояния инвалидов и лиц с ограниченными возможностями здоровья, сохранение здоровья, развитие адаптационного потенциала.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0" w:val="left"/>
        </w:tabs>
        <w:bidi w:val="0"/>
        <w:spacing w:before="0" w:after="0"/>
        <w:ind w:left="160" w:right="0" w:firstLine="2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Социальное сопровождение направлено на социальную поддержку инвалидов и лиц с ограниченными возможностями здоровья при инклюзивном обучении,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03" w:val="left"/>
        </w:tabs>
        <w:bidi w:val="0"/>
        <w:spacing w:before="0" w:after="0"/>
        <w:ind w:left="520" w:right="0" w:hanging="34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Создание необходимых условий для обучения инвалидам и лицам с ограниченными возможностями здоровья возлагается на должностных лиц ФГБУ «СПб НИИФ» Минздрава России в соответствии с действующим законодательством.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03" w:val="left"/>
        </w:tabs>
        <w:bidi w:val="0"/>
        <w:spacing w:before="0" w:after="40"/>
        <w:ind w:left="520" w:right="0" w:hanging="34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ФГБУ «СПб НИИФ» Минздрава России обеспечивает особый порядок освоения дисциплины «Физическая культура» на основании принципов здоровьесбережения и адаптивной физической культуры. Учебные занятия проводятся специалистами, имеющими соответствующую подготовку, в специально оборудованных спортивных, тренажерных залах или на открытом воздухе. Спортивное оборудование отвечает требованиям доступности, надежности, прочности, удобства для создания безбарьерной среды в спортивных залах.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90" w:val="left"/>
        </w:tabs>
        <w:bidi w:val="0"/>
        <w:spacing w:before="0" w:after="340" w:line="240" w:lineRule="auto"/>
        <w:ind w:left="0" w:right="0" w:firstLine="0"/>
        <w:jc w:val="left"/>
      </w:pPr>
      <w:bookmarkStart w:id="42" w:name="bookmark42"/>
      <w:bookmarkStart w:id="43" w:name="bookmark43"/>
      <w:bookmarkStart w:id="44" w:name="bookmark44"/>
      <w:bookmarkStart w:id="45" w:name="bookmark45"/>
      <w:bookmarkEnd w:id="44"/>
      <w:r>
        <w:rPr>
          <w:color w:val="000000"/>
          <w:spacing w:val="0"/>
          <w:w w:val="100"/>
          <w:position w:val="0"/>
          <w:sz w:val="24"/>
          <w:szCs w:val="24"/>
        </w:rPr>
        <w:t>Порядок внесения изменений в Положение</w:t>
      </w:r>
      <w:bookmarkEnd w:id="42"/>
      <w:bookmarkEnd w:id="43"/>
      <w:bookmarkEnd w:id="45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Изменения в положение вносятся в соответствии с п.3.2.4.регламента «3.1 Управление документацией»</w:t>
      </w:r>
    </w:p>
    <w:sectPr>
      <w:footnotePr>
        <w:pos w:val="pageBottom"/>
        <w:numFmt w:val="decimal"/>
        <w:numRestart w:val="continuous"/>
      </w:footnotePr>
      <w:pgSz w:w="11900" w:h="16840"/>
      <w:pgMar w:top="1431" w:right="826" w:bottom="1481" w:left="1249" w:header="1003" w:footer="105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9">
    <w:name w:val="Основной текст (4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5">
    <w:name w:val="Основной текст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auto"/>
      <w:spacing w:after="1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auto"/>
      <w:spacing w:after="370"/>
      <w:ind w:left="117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4">
    <w:name w:val="Основной текст"/>
    <w:basedOn w:val="Normal"/>
    <w:link w:val="CharStyle15"/>
    <w:pPr>
      <w:widowControl w:val="0"/>
      <w:shd w:val="clear" w:color="auto" w:fill="auto"/>
      <w:spacing w:line="28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